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09655F" w14:textId="77777777" w:rsidR="00746FC7" w:rsidRPr="00033D01" w:rsidRDefault="00746FC7" w:rsidP="00CC6282">
      <w:pPr>
        <w:rPr>
          <w:rFonts w:ascii="Sailec" w:eastAsia="Calibri" w:hAnsi="Sailec" w:cs="Helvetica"/>
          <w:b/>
          <w:bCs/>
        </w:rPr>
      </w:pPr>
    </w:p>
    <w:p w14:paraId="2939ED26" w14:textId="6ABE200D" w:rsidR="00CC6282" w:rsidRPr="00033D01" w:rsidRDefault="002058BB" w:rsidP="00A02E26">
      <w:pPr>
        <w:jc w:val="center"/>
        <w:rPr>
          <w:rFonts w:ascii="Sailec" w:eastAsia="Calibri" w:hAnsi="Sailec" w:cs="Arial"/>
          <w:b/>
          <w:bCs/>
          <w:color w:val="000000"/>
          <w:bdr w:val="none" w:sz="0" w:space="0" w:color="auto" w:frame="1"/>
        </w:rPr>
      </w:pPr>
      <w:r w:rsidRPr="002058BB">
        <w:rPr>
          <w:rFonts w:ascii="Sailec" w:eastAsia="Calibri" w:hAnsi="Sailec" w:cs="Arial"/>
          <w:b/>
          <w:bCs/>
          <w:noProof/>
          <w:color w:val="000000"/>
          <w:bdr w:val="none" w:sz="0" w:space="0" w:color="auto" w:frame="1"/>
        </w:rPr>
        <w:drawing>
          <wp:inline distT="0" distB="0" distL="0" distR="0" wp14:anchorId="70E4B2B0" wp14:editId="33B5A841">
            <wp:extent cx="3905250" cy="1885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05250" cy="1885950"/>
                    </a:xfrm>
                    <a:prstGeom prst="rect">
                      <a:avLst/>
                    </a:prstGeom>
                    <a:noFill/>
                    <a:ln>
                      <a:noFill/>
                    </a:ln>
                  </pic:spPr>
                </pic:pic>
              </a:graphicData>
            </a:graphic>
          </wp:inline>
        </w:drawing>
      </w:r>
    </w:p>
    <w:p w14:paraId="2E4B998E" w14:textId="507C74E0" w:rsidR="00CC6282" w:rsidRPr="00033D01" w:rsidRDefault="00CC6282" w:rsidP="00CC6282">
      <w:pPr>
        <w:rPr>
          <w:rFonts w:ascii="Sailec" w:eastAsia="Calibri" w:hAnsi="Sailec" w:cs="Times New Roman"/>
          <w:sz w:val="22"/>
          <w:szCs w:val="22"/>
        </w:rPr>
      </w:pPr>
    </w:p>
    <w:p w14:paraId="254EB2C1" w14:textId="77777777" w:rsidR="00CC6282" w:rsidRPr="00033D01" w:rsidRDefault="00CC6282" w:rsidP="00CC6282">
      <w:pPr>
        <w:rPr>
          <w:rFonts w:ascii="Sailec" w:eastAsia="Calibri" w:hAnsi="Sailec" w:cs="Times New Roman"/>
          <w:sz w:val="22"/>
          <w:szCs w:val="22"/>
        </w:rPr>
      </w:pPr>
    </w:p>
    <w:p w14:paraId="572C6B9B" w14:textId="6ED19DFA" w:rsidR="00CC6282" w:rsidRPr="00B5118C" w:rsidRDefault="00CC6282" w:rsidP="00CC6282">
      <w:pPr>
        <w:rPr>
          <w:rFonts w:ascii="Sailec" w:eastAsia="Calibri" w:hAnsi="Sailec" w:cs="Times New Roman"/>
          <w:sz w:val="22"/>
          <w:szCs w:val="22"/>
        </w:rPr>
      </w:pPr>
      <w:r w:rsidRPr="00B5118C">
        <w:rPr>
          <w:rFonts w:ascii="Sailec" w:eastAsia="Calibri" w:hAnsi="Sailec" w:cs="Times New Roman"/>
          <w:sz w:val="22"/>
          <w:szCs w:val="22"/>
        </w:rPr>
        <w:t xml:space="preserve">Contact: </w:t>
      </w:r>
      <w:r w:rsidR="00B5118C" w:rsidRPr="00B5118C">
        <w:rPr>
          <w:rFonts w:ascii="Sailec" w:eastAsia="Calibri" w:hAnsi="Sailec" w:cs="Times New Roman"/>
          <w:sz w:val="22"/>
          <w:szCs w:val="22"/>
        </w:rPr>
        <w:t>Michael Allard</w:t>
      </w:r>
    </w:p>
    <w:p w14:paraId="5E28FCD0" w14:textId="3FF6593D" w:rsidR="00CC6282" w:rsidRPr="00B5118C" w:rsidRDefault="00CC6282" w:rsidP="00CC6282">
      <w:pPr>
        <w:rPr>
          <w:rFonts w:ascii="Sailec" w:eastAsia="Calibri" w:hAnsi="Sailec" w:cs="Times New Roman"/>
          <w:sz w:val="22"/>
          <w:szCs w:val="22"/>
        </w:rPr>
      </w:pPr>
      <w:r w:rsidRPr="00B5118C">
        <w:rPr>
          <w:rFonts w:ascii="Sailec" w:eastAsia="Calibri" w:hAnsi="Sailec" w:cs="Times New Roman"/>
          <w:sz w:val="22"/>
          <w:szCs w:val="22"/>
        </w:rPr>
        <w:t xml:space="preserve">Phone: </w:t>
      </w:r>
      <w:r w:rsidR="00B5118C" w:rsidRPr="00B5118C">
        <w:rPr>
          <w:rFonts w:ascii="Sailec" w:eastAsia="Calibri" w:hAnsi="Sailec" w:cs="Times New Roman"/>
          <w:sz w:val="22"/>
          <w:szCs w:val="22"/>
        </w:rPr>
        <w:t>678-297-0388</w:t>
      </w:r>
    </w:p>
    <w:p w14:paraId="657799CB" w14:textId="18275F40" w:rsidR="00CC6282" w:rsidRPr="00033D01" w:rsidRDefault="00CC6282" w:rsidP="00CC6282">
      <w:pPr>
        <w:rPr>
          <w:rFonts w:ascii="Sailec" w:eastAsia="Calibri" w:hAnsi="Sailec" w:cs="Times New Roman"/>
          <w:sz w:val="22"/>
          <w:szCs w:val="22"/>
        </w:rPr>
      </w:pPr>
      <w:r w:rsidRPr="00B5118C">
        <w:rPr>
          <w:rFonts w:ascii="Sailec" w:eastAsia="Calibri" w:hAnsi="Sailec" w:cs="Times New Roman"/>
          <w:sz w:val="22"/>
          <w:szCs w:val="22"/>
        </w:rPr>
        <w:t xml:space="preserve">Email: Contact </w:t>
      </w:r>
      <w:r w:rsidR="00B5118C" w:rsidRPr="00B5118C">
        <w:rPr>
          <w:rFonts w:ascii="Sailec" w:eastAsia="Calibri" w:hAnsi="Sailec" w:cs="Times New Roman"/>
          <w:sz w:val="22"/>
          <w:szCs w:val="22"/>
        </w:rPr>
        <w:t>mallard@principalseniorliving.com</w:t>
      </w:r>
    </w:p>
    <w:p w14:paraId="3853DF9B" w14:textId="77777777" w:rsidR="00CC6282" w:rsidRPr="00033D01" w:rsidRDefault="00CC6282" w:rsidP="00CC6282">
      <w:pPr>
        <w:rPr>
          <w:rFonts w:ascii="Sailec" w:eastAsia="Calibri" w:hAnsi="Sailec" w:cs="Times New Roman"/>
          <w:sz w:val="22"/>
          <w:szCs w:val="22"/>
        </w:rPr>
      </w:pPr>
    </w:p>
    <w:p w14:paraId="04B61581" w14:textId="122A0115" w:rsidR="00CC6282" w:rsidRPr="00033D01" w:rsidRDefault="00813D98" w:rsidP="00CC6282">
      <w:pPr>
        <w:rPr>
          <w:rFonts w:ascii="Sailec" w:eastAsia="Calibri" w:hAnsi="Sailec" w:cs="Times New Roman"/>
          <w:sz w:val="22"/>
          <w:szCs w:val="22"/>
        </w:rPr>
      </w:pPr>
      <w:r>
        <w:rPr>
          <w:rFonts w:ascii="Sailec" w:eastAsia="Calibri" w:hAnsi="Sailec" w:cs="Times New Roman"/>
          <w:sz w:val="22"/>
          <w:szCs w:val="22"/>
        </w:rPr>
        <w:t>Thursday</w:t>
      </w:r>
      <w:r w:rsidR="00B5118C">
        <w:rPr>
          <w:rFonts w:ascii="Sailec" w:eastAsia="Calibri" w:hAnsi="Sailec" w:cs="Times New Roman"/>
          <w:sz w:val="22"/>
          <w:szCs w:val="22"/>
        </w:rPr>
        <w:t>, December 1</w:t>
      </w:r>
      <w:r>
        <w:rPr>
          <w:rFonts w:ascii="Sailec" w:eastAsia="Calibri" w:hAnsi="Sailec" w:cs="Times New Roman"/>
          <w:sz w:val="22"/>
          <w:szCs w:val="22"/>
        </w:rPr>
        <w:t>0</w:t>
      </w:r>
      <w:r w:rsidR="00B5118C">
        <w:rPr>
          <w:rFonts w:ascii="Sailec" w:eastAsia="Calibri" w:hAnsi="Sailec" w:cs="Times New Roman"/>
          <w:sz w:val="22"/>
          <w:szCs w:val="22"/>
        </w:rPr>
        <w:t>, 2020</w:t>
      </w:r>
    </w:p>
    <w:p w14:paraId="5863A152" w14:textId="77777777" w:rsidR="00CC6282" w:rsidRPr="00033D01" w:rsidRDefault="00CC6282" w:rsidP="00CC6282">
      <w:pPr>
        <w:rPr>
          <w:rFonts w:ascii="Sailec" w:eastAsia="Calibri" w:hAnsi="Sailec" w:cs="Arial"/>
          <w:b/>
          <w:bCs/>
          <w:color w:val="000000"/>
          <w:bdr w:val="none" w:sz="0" w:space="0" w:color="auto" w:frame="1"/>
        </w:rPr>
      </w:pPr>
    </w:p>
    <w:p w14:paraId="0130AE1F" w14:textId="36CE372E" w:rsidR="00CC6282" w:rsidRPr="00033D01" w:rsidRDefault="53E4DED6" w:rsidP="53E4DED6">
      <w:pPr>
        <w:shd w:val="clear" w:color="auto" w:fill="FFFFFF" w:themeFill="background1"/>
        <w:spacing w:after="150"/>
        <w:jc w:val="center"/>
        <w:rPr>
          <w:rFonts w:ascii="Sailec" w:eastAsia="Times New Roman" w:hAnsi="Sailec" w:cs="Helvetica"/>
          <w:b/>
          <w:bCs/>
          <w:sz w:val="28"/>
          <w:szCs w:val="28"/>
        </w:rPr>
      </w:pPr>
      <w:r w:rsidRPr="00033D01">
        <w:rPr>
          <w:rFonts w:ascii="Sailec" w:eastAsia="Times New Roman" w:hAnsi="Sailec" w:cs="Helvetica"/>
          <w:b/>
          <w:bCs/>
          <w:sz w:val="28"/>
          <w:szCs w:val="28"/>
        </w:rPr>
        <w:t xml:space="preserve"> </w:t>
      </w:r>
      <w:r w:rsidR="00B5118C">
        <w:rPr>
          <w:rFonts w:ascii="Sailec" w:eastAsia="Times New Roman" w:hAnsi="Sailec" w:cs="Helvetica"/>
          <w:b/>
          <w:bCs/>
          <w:sz w:val="28"/>
          <w:szCs w:val="28"/>
        </w:rPr>
        <w:t>Benton House Senior Living</w:t>
      </w:r>
      <w:r w:rsidRPr="00033D01">
        <w:rPr>
          <w:rFonts w:ascii="Sailec" w:eastAsia="Times New Roman" w:hAnsi="Sailec" w:cs="Helvetica"/>
          <w:b/>
          <w:bCs/>
          <w:sz w:val="28"/>
          <w:szCs w:val="28"/>
        </w:rPr>
        <w:t xml:space="preserve"> Named One of the 20</w:t>
      </w:r>
      <w:r w:rsidR="00033D01">
        <w:rPr>
          <w:rFonts w:ascii="Sailec" w:eastAsia="Times New Roman" w:hAnsi="Sailec" w:cs="Helvetica"/>
          <w:b/>
          <w:bCs/>
          <w:sz w:val="28"/>
          <w:szCs w:val="28"/>
        </w:rPr>
        <w:t>20</w:t>
      </w:r>
      <w:r w:rsidRPr="00033D01">
        <w:rPr>
          <w:rFonts w:ascii="Sailec" w:eastAsia="Times New Roman" w:hAnsi="Sailec" w:cs="Helvetica"/>
          <w:b/>
          <w:bCs/>
          <w:sz w:val="28"/>
          <w:szCs w:val="28"/>
        </w:rPr>
        <w:t xml:space="preserve"> Best Workplaces for Aging Services</w:t>
      </w:r>
      <w:r w:rsidR="00033D01">
        <w:rPr>
          <w:rFonts w:ascii="Sailec" w:eastAsia="Times New Roman" w:hAnsi="Sailec" w:cs="Helvetica"/>
          <w:b/>
          <w:bCs/>
          <w:sz w:val="28"/>
          <w:szCs w:val="28"/>
        </w:rPr>
        <w:t>™</w:t>
      </w:r>
      <w:r w:rsidRPr="00033D01">
        <w:rPr>
          <w:rFonts w:ascii="Sailec" w:eastAsia="Times New Roman" w:hAnsi="Sailec" w:cs="Helvetica"/>
          <w:b/>
          <w:bCs/>
          <w:sz w:val="28"/>
          <w:szCs w:val="28"/>
        </w:rPr>
        <w:t xml:space="preserve"> by Great Place to Work® and </w:t>
      </w:r>
      <w:r w:rsidRPr="00033D01">
        <w:rPr>
          <w:rFonts w:ascii="Sailec" w:eastAsia="Times New Roman" w:hAnsi="Sailec" w:cs="Helvetica"/>
          <w:b/>
          <w:bCs/>
          <w:i/>
          <w:iCs/>
          <w:sz w:val="28"/>
          <w:szCs w:val="28"/>
        </w:rPr>
        <w:t>FORTUNE</w:t>
      </w:r>
    </w:p>
    <w:p w14:paraId="43947AE2" w14:textId="77777777" w:rsidR="00CC6282" w:rsidRPr="00033D01" w:rsidRDefault="00CC6282" w:rsidP="00CC6282">
      <w:pPr>
        <w:shd w:val="clear" w:color="auto" w:fill="FFFFFF"/>
        <w:spacing w:after="150"/>
        <w:jc w:val="center"/>
        <w:rPr>
          <w:rFonts w:ascii="Sailec" w:eastAsia="Times New Roman" w:hAnsi="Sailec" w:cs="Helvetica"/>
          <w:b/>
          <w:bCs/>
          <w:sz w:val="28"/>
        </w:rPr>
      </w:pPr>
    </w:p>
    <w:p w14:paraId="633CED36" w14:textId="2E28F78F" w:rsidR="009E10C1" w:rsidRDefault="00A012E5" w:rsidP="53E4DED6">
      <w:pPr>
        <w:rPr>
          <w:rFonts w:ascii="Sailec" w:eastAsia="Calibri" w:hAnsi="Sailec" w:cs="Times New Roman"/>
        </w:rPr>
      </w:pPr>
      <w:proofErr w:type="spellStart"/>
      <w:proofErr w:type="gramStart"/>
      <w:r w:rsidRPr="00A012E5">
        <w:rPr>
          <w:rFonts w:ascii="Sailec" w:eastAsia="Calibri" w:hAnsi="Sailec" w:cs="Times New Roman"/>
          <w:b/>
          <w:bCs/>
        </w:rPr>
        <w:t>Lenexa</w:t>
      </w:r>
      <w:r w:rsidR="00145D50">
        <w:rPr>
          <w:rFonts w:ascii="Sailec" w:eastAsia="Calibri" w:hAnsi="Sailec" w:cs="Times New Roman"/>
          <w:b/>
          <w:bCs/>
        </w:rPr>
        <w:t>,KS</w:t>
      </w:r>
      <w:proofErr w:type="spellEnd"/>
      <w:proofErr w:type="gramEnd"/>
      <w:r w:rsidR="00CC6282" w:rsidRPr="00033D01">
        <w:rPr>
          <w:rFonts w:ascii="Sailec" w:eastAsia="Calibri" w:hAnsi="Sailec" w:cs="Times New Roman"/>
        </w:rPr>
        <w:t xml:space="preserve"> – Great Place to Work</w:t>
      </w:r>
      <w:r w:rsidR="009E10C1">
        <w:rPr>
          <w:rFonts w:ascii="Sailec" w:eastAsia="Calibri" w:hAnsi="Sailec" w:cs="Times New Roman"/>
        </w:rPr>
        <w:t>®</w:t>
      </w:r>
      <w:r w:rsidR="00CC6282" w:rsidRPr="00033D01">
        <w:rPr>
          <w:rFonts w:ascii="Sailec" w:eastAsia="Calibri" w:hAnsi="Sailec" w:cs="Times New Roman"/>
        </w:rPr>
        <w:t xml:space="preserve"> and </w:t>
      </w:r>
      <w:r w:rsidR="00CC6282" w:rsidRPr="009E10C1">
        <w:rPr>
          <w:rFonts w:ascii="Sailec" w:eastAsia="Calibri" w:hAnsi="Sailec" w:cs="Times New Roman"/>
          <w:i/>
          <w:iCs/>
        </w:rPr>
        <w:t>FORTUNE</w:t>
      </w:r>
      <w:r w:rsidR="00CC6282" w:rsidRPr="00033D01">
        <w:rPr>
          <w:rFonts w:ascii="Sailec" w:eastAsia="Calibri" w:hAnsi="Sailec" w:cs="Times New Roman"/>
        </w:rPr>
        <w:t xml:space="preserve"> have honored </w:t>
      </w:r>
      <w:r w:rsidR="00B5118C">
        <w:rPr>
          <w:rFonts w:ascii="Sailec" w:eastAsia="Calibri" w:hAnsi="Sailec" w:cs="Times New Roman"/>
        </w:rPr>
        <w:t>Benton House Senior Living</w:t>
      </w:r>
      <w:r w:rsidR="00CC6282" w:rsidRPr="00033D01">
        <w:rPr>
          <w:rFonts w:ascii="Sailec" w:eastAsia="Calibri" w:hAnsi="Sailec" w:cs="Times New Roman"/>
        </w:rPr>
        <w:t xml:space="preserve"> as one of the </w:t>
      </w:r>
      <w:r w:rsidR="009E10C1">
        <w:rPr>
          <w:rFonts w:ascii="Sailec" w:eastAsia="Calibri" w:hAnsi="Sailec" w:cs="Times New Roman"/>
        </w:rPr>
        <w:t>2020</w:t>
      </w:r>
      <w:r w:rsidR="00CC6282" w:rsidRPr="00033D01">
        <w:rPr>
          <w:rFonts w:ascii="Sailec" w:eastAsia="Calibri" w:hAnsi="Sailec" w:cs="Times New Roman"/>
        </w:rPr>
        <w:t xml:space="preserve"> </w:t>
      </w:r>
      <w:hyperlink r:id="rId8" w:history="1">
        <w:r w:rsidR="00CC6282" w:rsidRPr="00033D01">
          <w:rPr>
            <w:rStyle w:val="Hyperlink"/>
            <w:rFonts w:ascii="Sailec" w:eastAsia="Calibri" w:hAnsi="Sailec" w:cs="Times New Roman"/>
          </w:rPr>
          <w:t>Best Workplaces for Aging Services</w:t>
        </w:r>
      </w:hyperlink>
      <w:r w:rsidR="00CC6282" w:rsidRPr="00033D01">
        <w:rPr>
          <w:rFonts w:ascii="Sailec" w:eastAsia="Calibri" w:hAnsi="Sailec" w:cs="Times New Roman"/>
        </w:rPr>
        <w:t>. The</w:t>
      </w:r>
      <w:r w:rsidR="00FD5252">
        <w:rPr>
          <w:rFonts w:ascii="Sailec" w:eastAsia="Calibri" w:hAnsi="Sailec" w:cs="Times New Roman"/>
        </w:rPr>
        <w:t xml:space="preserve"> National Award considered </w:t>
      </w:r>
      <w:r w:rsidR="00CC6282" w:rsidRPr="00033D01">
        <w:rPr>
          <w:rFonts w:ascii="Sailec" w:eastAsia="Calibri" w:hAnsi="Sailec" w:cs="Times New Roman"/>
        </w:rPr>
        <w:t xml:space="preserve">feedback representing </w:t>
      </w:r>
      <w:r w:rsidR="00B41CFD" w:rsidRPr="00C03FCB">
        <w:rPr>
          <w:rFonts w:ascii="Sailec" w:eastAsia="Calibri" w:hAnsi="Sailec" w:cs="Times New Roman"/>
        </w:rPr>
        <w:t>189,159</w:t>
      </w:r>
      <w:r w:rsidR="00CC6282" w:rsidRPr="00C03FCB">
        <w:rPr>
          <w:rFonts w:ascii="Sailec" w:eastAsia="Calibri" w:hAnsi="Sailec" w:cs="Times New Roman"/>
        </w:rPr>
        <w:t xml:space="preserve"> </w:t>
      </w:r>
      <w:r w:rsidR="00CC6282" w:rsidRPr="00033D01">
        <w:rPr>
          <w:rFonts w:ascii="Sailec" w:eastAsia="Calibri" w:hAnsi="Sailec" w:cs="Times New Roman"/>
        </w:rPr>
        <w:t>employees working for Great Place to Work-Certified</w:t>
      </w:r>
      <w:r w:rsidR="009E10C1">
        <w:rPr>
          <w:rFonts w:ascii="Sailec" w:eastAsia="Calibri" w:hAnsi="Sailec" w:cs="Times New Roman"/>
        </w:rPr>
        <w:t>™</w:t>
      </w:r>
      <w:r w:rsidR="00CC6282" w:rsidRPr="00033D01">
        <w:rPr>
          <w:rFonts w:ascii="Sailec" w:eastAsia="Calibri" w:hAnsi="Sailec" w:cs="Times New Roman"/>
        </w:rPr>
        <w:t xml:space="preserve"> organizations in Senior Housing &amp; Care and At-Home Care in the Aging Services industry. </w:t>
      </w:r>
    </w:p>
    <w:p w14:paraId="47770EDB" w14:textId="77777777" w:rsidR="009E10C1" w:rsidRDefault="009E10C1" w:rsidP="53E4DED6">
      <w:pPr>
        <w:rPr>
          <w:rFonts w:ascii="Sailec" w:eastAsia="Calibri" w:hAnsi="Sailec" w:cs="Times New Roman"/>
        </w:rPr>
      </w:pPr>
    </w:p>
    <w:p w14:paraId="323AFC9B" w14:textId="57E05402" w:rsidR="00CC6282" w:rsidRDefault="00CC6282" w:rsidP="53E4DED6">
      <w:pPr>
        <w:rPr>
          <w:rStyle w:val="normaltextrun"/>
          <w:rFonts w:ascii="Sailec" w:hAnsi="Sailec" w:cs="Calibri"/>
          <w:color w:val="000000"/>
        </w:rPr>
      </w:pPr>
      <w:r w:rsidRPr="00610732">
        <w:rPr>
          <w:rStyle w:val="normaltextrun"/>
          <w:rFonts w:ascii="Sailec" w:hAnsi="Sailec" w:cs="Calibri"/>
          <w:color w:val="000000"/>
        </w:rPr>
        <w:t>Rankings are based on employees</w:t>
      </w:r>
      <w:r w:rsidRPr="00610732">
        <w:rPr>
          <w:rStyle w:val="normaltextrun"/>
          <w:rFonts w:ascii="Sailec" w:hAnsi="Sailec" w:cs="Sailec"/>
          <w:color w:val="000000"/>
        </w:rPr>
        <w:t>’</w:t>
      </w:r>
      <w:r w:rsidRPr="00610732">
        <w:rPr>
          <w:rStyle w:val="normaltextrun"/>
          <w:rFonts w:ascii="Sailec" w:hAnsi="Sailec" w:cs="Calibri"/>
          <w:color w:val="000000"/>
        </w:rPr>
        <w:t xml:space="preserve"> feedback and reward companies who best include all employees, no matter who they are or what they do for the organization.</w:t>
      </w:r>
      <w:r w:rsidRPr="00610732">
        <w:rPr>
          <w:rStyle w:val="normaltextrun"/>
          <w:rFonts w:ascii="Calibri" w:hAnsi="Calibri" w:cs="Calibri"/>
          <w:color w:val="000000"/>
        </w:rPr>
        <w:t> </w:t>
      </w:r>
      <w:r w:rsidR="00FD5252" w:rsidRPr="00610732">
        <w:rPr>
          <w:rStyle w:val="normaltextrun"/>
          <w:rFonts w:ascii="Calibri" w:hAnsi="Calibri" w:cs="Calibri"/>
          <w:color w:val="000000"/>
        </w:rPr>
        <w:t xml:space="preserve">Only 50 companies make the list each year. </w:t>
      </w:r>
      <w:r w:rsidR="00B5118C" w:rsidRPr="00610732">
        <w:rPr>
          <w:rStyle w:val="normaltextrun"/>
          <w:rFonts w:ascii="Calibri" w:hAnsi="Calibri" w:cs="Calibri"/>
          <w:color w:val="000000"/>
        </w:rPr>
        <w:t xml:space="preserve">Benton House </w:t>
      </w:r>
      <w:r w:rsidRPr="00610732">
        <w:rPr>
          <w:rStyle w:val="normaltextrun"/>
          <w:rFonts w:ascii="Sailec" w:hAnsi="Sailec" w:cs="Calibri"/>
          <w:color w:val="000000"/>
        </w:rPr>
        <w:t>took the</w:t>
      </w:r>
      <w:r w:rsidRPr="00610732">
        <w:rPr>
          <w:rStyle w:val="normaltextrun"/>
          <w:rFonts w:ascii="Calibri" w:hAnsi="Calibri" w:cs="Calibri"/>
          <w:color w:val="000000"/>
        </w:rPr>
        <w:t> </w:t>
      </w:r>
      <w:r w:rsidR="002D3D0A" w:rsidRPr="00610732">
        <w:rPr>
          <w:rStyle w:val="normaltextrun"/>
          <w:rFonts w:ascii="Sailec" w:hAnsi="Sailec" w:cs="Calibri"/>
          <w:color w:val="000000"/>
          <w:shd w:val="clear" w:color="auto" w:fill="FFFF00"/>
        </w:rPr>
        <w:t>No. 12</w:t>
      </w:r>
      <w:r w:rsidR="009E10C1" w:rsidRPr="00610732">
        <w:rPr>
          <w:rStyle w:val="normaltextrun"/>
          <w:rFonts w:ascii="Sailec" w:hAnsi="Sailec" w:cs="Calibri"/>
          <w:color w:val="000000"/>
          <w:shd w:val="clear" w:color="auto" w:fill="FFFF00"/>
        </w:rPr>
        <w:t xml:space="preserve"> </w:t>
      </w:r>
      <w:r w:rsidRPr="00610732">
        <w:rPr>
          <w:rStyle w:val="normaltextrun"/>
          <w:rFonts w:ascii="Sailec" w:hAnsi="Sailec" w:cs="Calibri"/>
          <w:color w:val="000000"/>
        </w:rPr>
        <w:t>spot</w:t>
      </w:r>
      <w:r w:rsidRPr="00610732">
        <w:rPr>
          <w:rStyle w:val="normaltextrun"/>
          <w:rFonts w:ascii="Calibri" w:hAnsi="Calibri" w:cs="Calibri"/>
          <w:color w:val="000000"/>
        </w:rPr>
        <w:t> </w:t>
      </w:r>
      <w:r w:rsidRPr="00610732">
        <w:rPr>
          <w:rStyle w:val="normaltextrun"/>
          <w:rFonts w:ascii="Sailec" w:hAnsi="Sailec" w:cs="Calibri"/>
          <w:color w:val="000000"/>
        </w:rPr>
        <w:t>on the list.</w:t>
      </w:r>
    </w:p>
    <w:p w14:paraId="5D4B8E5A" w14:textId="36A0EE55" w:rsidR="00B5118C" w:rsidRDefault="00B5118C" w:rsidP="53E4DED6">
      <w:pPr>
        <w:rPr>
          <w:rStyle w:val="normaltextrun"/>
          <w:rFonts w:ascii="Sailec" w:hAnsi="Sailec" w:cs="Calibri"/>
          <w:color w:val="000000"/>
        </w:rPr>
      </w:pPr>
    </w:p>
    <w:p w14:paraId="4391A40C" w14:textId="3E82989B" w:rsidR="00B5118C" w:rsidRDefault="00B5118C" w:rsidP="00B5118C">
      <w:r>
        <w:t xml:space="preserve">Michael Allard, CEO of the Benton House family of communities says, “We are excited and honored to be named one of the top 50 companies in the nation in the Aging Services category. It is validation that a sustained and focused plan of recognition based on our organizational values is attracting and retaining the absolute best in our industry. </w:t>
      </w:r>
    </w:p>
    <w:p w14:paraId="3325560A" w14:textId="3A628E68" w:rsidR="00B5118C" w:rsidRDefault="00B5118C" w:rsidP="00B5118C"/>
    <w:p w14:paraId="71FDFE46" w14:textId="45058A2A" w:rsidR="00B5118C" w:rsidRDefault="00B5118C" w:rsidP="00B5118C">
      <w:proofErr w:type="gramStart"/>
      <w:r>
        <w:t>It’s</w:t>
      </w:r>
      <w:proofErr w:type="gramEnd"/>
      <w:r>
        <w:t xml:space="preserve"> our 3</w:t>
      </w:r>
      <w:r w:rsidRPr="00B5118C">
        <w:rPr>
          <w:vertAlign w:val="superscript"/>
        </w:rPr>
        <w:t>rd</w:t>
      </w:r>
      <w:r>
        <w:t xml:space="preserve"> consecutive year certified as A Great Place to Work, but our first national win. It is especially gratifying to recognize our outstanding team</w:t>
      </w:r>
      <w:r w:rsidR="00FD5252">
        <w:t xml:space="preserve"> this year. They have </w:t>
      </w:r>
      <w:r>
        <w:t>been absolute heroes in service.”</w:t>
      </w:r>
    </w:p>
    <w:p w14:paraId="3AFD0F61" w14:textId="1943CFB6" w:rsidR="00B5118C" w:rsidRDefault="00B5118C" w:rsidP="00B5118C"/>
    <w:p w14:paraId="598439EE" w14:textId="567CDDAD" w:rsidR="00B5118C" w:rsidRDefault="00B5118C" w:rsidP="00B5118C">
      <w:r>
        <w:lastRenderedPageBreak/>
        <w:t xml:space="preserve">Benton House employs </w:t>
      </w:r>
      <w:proofErr w:type="gramStart"/>
      <w:r>
        <w:t>a number of</w:t>
      </w:r>
      <w:proofErr w:type="gramEnd"/>
      <w:r>
        <w:t xml:space="preserve"> unique approaches to showing appreciation. A highlight is </w:t>
      </w:r>
      <w:r w:rsidR="0098657C">
        <w:t>the</w:t>
      </w:r>
      <w:r>
        <w:t xml:space="preserve"> annual new car giveaway. Says Mike, “We offer a number of surprise gifts </w:t>
      </w:r>
      <w:r w:rsidR="00FD5252">
        <w:t xml:space="preserve">throughout the year to say thanks, </w:t>
      </w:r>
      <w:r>
        <w:t>but the new car giveaway is always a highlight and an emotional moment.”</w:t>
      </w:r>
    </w:p>
    <w:p w14:paraId="34EA7811" w14:textId="77777777" w:rsidR="00FD5252" w:rsidRDefault="00FD5252" w:rsidP="00B5118C"/>
    <w:p w14:paraId="3294385F" w14:textId="6E67E582" w:rsidR="00B5118C" w:rsidRDefault="00B5118C" w:rsidP="00B5118C">
      <w:r>
        <w:t>Th</w:t>
      </w:r>
      <w:r w:rsidR="0098657C">
        <w:t xml:space="preserve">is year the company also focused on social justice issues. Adds Mike, “I’m proud we were one of the first companies to express our support of the movement. We have always honored Martin Luther King Jr. Day as a holiday, but </w:t>
      </w:r>
      <w:r w:rsidR="00FD5252">
        <w:t xml:space="preserve">this year </w:t>
      </w:r>
      <w:r w:rsidR="0098657C">
        <w:t>we added Juneteenth in honor of the continuing struggle for equality for all.”</w:t>
      </w:r>
    </w:p>
    <w:p w14:paraId="6D8A81B9" w14:textId="77777777" w:rsidR="00B5118C" w:rsidRDefault="00B5118C" w:rsidP="00B5118C"/>
    <w:p w14:paraId="4A51DD38" w14:textId="0BBDD2EA" w:rsidR="00CC6282" w:rsidRPr="00033D01" w:rsidRDefault="00CC6282" w:rsidP="53E4DED6">
      <w:pPr>
        <w:rPr>
          <w:rFonts w:ascii="Sailec" w:eastAsia="Calibri" w:hAnsi="Sailec" w:cs="Arial"/>
          <w:color w:val="000000" w:themeColor="text1"/>
        </w:rPr>
      </w:pPr>
      <w:r w:rsidRPr="00033D01">
        <w:rPr>
          <w:rFonts w:ascii="Sailec" w:eastAsia="Calibri" w:hAnsi="Sailec" w:cs="Arial"/>
          <w:color w:val="000000"/>
          <w:shd w:val="clear" w:color="auto" w:fill="FFFFFF"/>
        </w:rPr>
        <w:t xml:space="preserve">The Best Workplaces for Aging Services stand out for exceling in a competitive industry.  </w:t>
      </w:r>
    </w:p>
    <w:p w14:paraId="41A08DED" w14:textId="77777777" w:rsidR="00CC6282" w:rsidRPr="00033D01" w:rsidRDefault="00CC6282" w:rsidP="00CC6282">
      <w:pPr>
        <w:rPr>
          <w:rFonts w:ascii="Sailec" w:eastAsia="Calibri" w:hAnsi="Sailec" w:cs="Times New Roman"/>
        </w:rPr>
      </w:pPr>
    </w:p>
    <w:p w14:paraId="6B71C56D" w14:textId="4D5D2E0F" w:rsidR="000E2A94" w:rsidRDefault="000E2A94" w:rsidP="000E2A94">
      <w:pPr>
        <w:rPr>
          <w:rFonts w:ascii="Sailec" w:hAnsi="Sailec"/>
        </w:rPr>
      </w:pPr>
      <w:bookmarkStart w:id="0" w:name="_Hlk502910874"/>
      <w:r w:rsidRPr="00033D01">
        <w:rPr>
          <w:rFonts w:ascii="Sailec" w:hAnsi="Sailec"/>
        </w:rPr>
        <w:t xml:space="preserve">“The value of creating great workplaces for all is a clear competitive edge in the Aging Services sector,” said Michael Bush, CEO of Great Place to Work. “When organizations like </w:t>
      </w:r>
      <w:r w:rsidR="0098657C">
        <w:rPr>
          <w:rFonts w:ascii="Sailec" w:hAnsi="Sailec"/>
        </w:rPr>
        <w:t>Benton House</w:t>
      </w:r>
      <w:r w:rsidRPr="00033D01">
        <w:rPr>
          <w:rFonts w:ascii="Sailec" w:hAnsi="Sailec"/>
        </w:rPr>
        <w:t xml:space="preserve"> treat their own people with care and respect, you can expect their staff to treat your loved ones with that same care.” </w:t>
      </w:r>
      <w:bookmarkEnd w:id="0"/>
    </w:p>
    <w:p w14:paraId="46BF22FB" w14:textId="2DADC2DD" w:rsidR="00451824" w:rsidRDefault="00451824" w:rsidP="000E2A94">
      <w:pPr>
        <w:rPr>
          <w:rFonts w:ascii="Sailec" w:hAnsi="Sailec"/>
        </w:rPr>
      </w:pPr>
    </w:p>
    <w:p w14:paraId="4C94FEC1" w14:textId="22DCAF34" w:rsidR="00451824" w:rsidRDefault="00451824" w:rsidP="00451824">
      <w:pPr>
        <w:rPr>
          <w:rFonts w:ascii="Sailec" w:hAnsi="Sailec"/>
        </w:rPr>
      </w:pPr>
      <w:r>
        <w:rPr>
          <w:rFonts w:ascii="Sailec" w:hAnsi="Sailec"/>
        </w:rPr>
        <w:t>“The effect of engaged employees has magnified in the aging sector, especially during the COVID-19 pandemic,” said Dr. Jacquelyn Kung, CEO of Activated Insights, the senior care company of Great Place to Work. “We have found that organizations that have maintained or increased employee engagement during this year’s challenges have been able to be more resilient, provide enhanced care, and perform better.”</w:t>
      </w:r>
    </w:p>
    <w:p w14:paraId="073A24DA" w14:textId="5CA47332" w:rsidR="00FD5252" w:rsidRDefault="00FD5252" w:rsidP="00451824">
      <w:pPr>
        <w:rPr>
          <w:rFonts w:ascii="Sailec" w:hAnsi="Sailec"/>
        </w:rPr>
      </w:pPr>
    </w:p>
    <w:p w14:paraId="2BE42141" w14:textId="1D3DC165" w:rsidR="00FD5252" w:rsidRDefault="00FD5252" w:rsidP="00451824">
      <w:pPr>
        <w:rPr>
          <w:rFonts w:ascii="Sailec" w:hAnsi="Sailec"/>
        </w:rPr>
      </w:pPr>
      <w:r>
        <w:rPr>
          <w:rFonts w:ascii="Sailec" w:hAnsi="Sailec"/>
        </w:rPr>
        <w:t>Mike summarizes, “It takes great people to provide great care. We are blessed with the best of the best. We look forward to building on our foundation in the coming year.’</w:t>
      </w:r>
    </w:p>
    <w:p w14:paraId="6C7E9DEF" w14:textId="77777777" w:rsidR="00CC6282" w:rsidRPr="00033D01" w:rsidRDefault="00CC6282" w:rsidP="00CC6282">
      <w:pPr>
        <w:rPr>
          <w:rFonts w:ascii="Sailec" w:eastAsia="Calibri" w:hAnsi="Sailec" w:cs="Times New Roman"/>
        </w:rPr>
      </w:pPr>
    </w:p>
    <w:p w14:paraId="472AE4D6" w14:textId="69117283" w:rsidR="00CC6282" w:rsidRPr="00033D01" w:rsidRDefault="00CC6282" w:rsidP="00CC6282">
      <w:pPr>
        <w:rPr>
          <w:rFonts w:ascii="Sailec" w:eastAsia="Calibri" w:hAnsi="Sailec" w:cs="Times New Roman"/>
          <w:b/>
          <w:bCs/>
          <w:highlight w:val="yellow"/>
        </w:rPr>
      </w:pPr>
      <w:r w:rsidRPr="00033D01">
        <w:rPr>
          <w:rFonts w:ascii="Sailec" w:eastAsia="Calibri" w:hAnsi="Sailec" w:cs="Times New Roman"/>
          <w:b/>
          <w:bCs/>
        </w:rPr>
        <w:t xml:space="preserve">About </w:t>
      </w:r>
      <w:r w:rsidR="0098657C">
        <w:rPr>
          <w:rFonts w:ascii="Sailec" w:eastAsia="Calibri" w:hAnsi="Sailec" w:cs="Times New Roman"/>
          <w:b/>
          <w:bCs/>
        </w:rPr>
        <w:t>Benton House</w:t>
      </w:r>
      <w:r w:rsidRPr="00033D01">
        <w:rPr>
          <w:rFonts w:ascii="Sailec" w:eastAsia="Calibri" w:hAnsi="Sailec" w:cs="Times New Roman"/>
          <w:b/>
          <w:bCs/>
        </w:rPr>
        <w:t>:</w:t>
      </w:r>
    </w:p>
    <w:p w14:paraId="5399CD84" w14:textId="77777777" w:rsidR="00CC6282" w:rsidRPr="00033D01" w:rsidRDefault="00CC6282" w:rsidP="00CC6282">
      <w:pPr>
        <w:rPr>
          <w:rFonts w:ascii="Sailec" w:eastAsia="Calibri" w:hAnsi="Sailec" w:cs="Times New Roman"/>
          <w:highlight w:val="yellow"/>
        </w:rPr>
      </w:pPr>
    </w:p>
    <w:p w14:paraId="4E6E30BF" w14:textId="241B5DC7" w:rsidR="00CC6282" w:rsidRPr="00033D01" w:rsidRDefault="0098657C" w:rsidP="00CC6282">
      <w:pPr>
        <w:rPr>
          <w:rFonts w:ascii="Sailec" w:eastAsia="Calibri" w:hAnsi="Sailec" w:cs="Times New Roman"/>
        </w:rPr>
      </w:pPr>
      <w:r>
        <w:rPr>
          <w:rFonts w:ascii="Sailec" w:eastAsia="Calibri" w:hAnsi="Sailec" w:cs="Times New Roman"/>
        </w:rPr>
        <w:t xml:space="preserve">Benton House Senior Living communities offer assisted living and memory care services. In addition to being A Great Place to Work certified, the communities also enjoy numerous customer satisfaction and “best of” awards. For more information contact </w:t>
      </w:r>
      <w:r w:rsidR="00145D50">
        <w:rPr>
          <w:rFonts w:ascii="Sailec" w:eastAsia="Calibri" w:hAnsi="Sailec" w:cs="Times New Roman"/>
        </w:rPr>
        <w:t>913-</w:t>
      </w:r>
      <w:r w:rsidR="00E20A67">
        <w:rPr>
          <w:rFonts w:ascii="Sailec" w:eastAsia="Calibri" w:hAnsi="Sailec" w:cs="Times New Roman"/>
        </w:rPr>
        <w:t>839-4097</w:t>
      </w:r>
      <w:r w:rsidR="00FD5252">
        <w:rPr>
          <w:rFonts w:ascii="Sailec" w:eastAsia="Calibri" w:hAnsi="Sailec" w:cs="Times New Roman"/>
        </w:rPr>
        <w:t xml:space="preserve"> or visit www.bentonhouse.com.</w:t>
      </w:r>
    </w:p>
    <w:p w14:paraId="7450E986" w14:textId="77777777" w:rsidR="00CC6282" w:rsidRPr="00033D01" w:rsidRDefault="00CC6282" w:rsidP="00CC6282">
      <w:pPr>
        <w:rPr>
          <w:rFonts w:ascii="Sailec" w:eastAsia="Calibri" w:hAnsi="Sailec" w:cs="Times New Roman"/>
        </w:rPr>
      </w:pPr>
    </w:p>
    <w:p w14:paraId="663B261A" w14:textId="77777777" w:rsidR="009E10C1" w:rsidRDefault="009E10C1" w:rsidP="53E4DED6">
      <w:pPr>
        <w:rPr>
          <w:rFonts w:ascii="Sailec" w:hAnsi="Sailec"/>
          <w:b/>
          <w:bCs/>
        </w:rPr>
      </w:pPr>
    </w:p>
    <w:p w14:paraId="5F1BA739" w14:textId="24CC11E8" w:rsidR="00CC6282" w:rsidRPr="00033D01" w:rsidRDefault="53E4DED6" w:rsidP="53E4DED6">
      <w:pPr>
        <w:rPr>
          <w:rFonts w:ascii="Sailec" w:hAnsi="Sailec"/>
          <w:b/>
          <w:bCs/>
        </w:rPr>
      </w:pPr>
      <w:r w:rsidRPr="00033D01">
        <w:rPr>
          <w:rFonts w:ascii="Sailec" w:hAnsi="Sailec"/>
          <w:b/>
          <w:bCs/>
        </w:rPr>
        <w:t>About the Best Workplaces for Aging Services</w:t>
      </w:r>
      <w:r w:rsidR="009E10C1">
        <w:rPr>
          <w:rFonts w:ascii="Sailec" w:hAnsi="Sailec"/>
          <w:b/>
          <w:bCs/>
        </w:rPr>
        <w:t>™</w:t>
      </w:r>
    </w:p>
    <w:p w14:paraId="42EB2520" w14:textId="77777777" w:rsidR="00CC6282" w:rsidRPr="00033D01" w:rsidRDefault="00CC6282" w:rsidP="00CC6282">
      <w:pPr>
        <w:rPr>
          <w:rFonts w:ascii="Sailec" w:hAnsi="Sailec"/>
        </w:rPr>
      </w:pPr>
    </w:p>
    <w:p w14:paraId="51FC1A49" w14:textId="42B90E81" w:rsidR="00CC6282" w:rsidRDefault="00CC6282" w:rsidP="00CC6282">
      <w:pPr>
        <w:rPr>
          <w:rFonts w:ascii="Sailec" w:eastAsia="SimSun" w:hAnsi="Sailec" w:cstheme="minorHAnsi"/>
          <w:kern w:val="1"/>
          <w:lang w:eastAsia="ar-SA"/>
        </w:rPr>
      </w:pPr>
      <w:bookmarkStart w:id="1" w:name="_Hlk486880662"/>
      <w:r w:rsidRPr="00033D01">
        <w:rPr>
          <w:rFonts w:ascii="Sailec" w:eastAsia="SimSun" w:hAnsi="Sailec" w:cs="Calibri"/>
          <w:kern w:val="1"/>
          <w:lang w:eastAsia="ar-SA"/>
        </w:rPr>
        <w:t>Great Place to Work</w:t>
      </w:r>
      <w:r w:rsidR="009E10C1">
        <w:rPr>
          <w:rFonts w:ascii="Sailec" w:eastAsia="SimSun" w:hAnsi="Sailec" w:cs="Calibri"/>
          <w:kern w:val="1"/>
          <w:lang w:eastAsia="ar-SA"/>
        </w:rPr>
        <w:t>®</w:t>
      </w:r>
      <w:r w:rsidRPr="00033D01">
        <w:rPr>
          <w:rFonts w:ascii="Sailec" w:eastAsia="SimSun" w:hAnsi="Sailec" w:cs="Calibri"/>
          <w:kern w:val="1"/>
          <w:lang w:eastAsia="ar-SA"/>
        </w:rPr>
        <w:t xml:space="preserve"> based its ranking on a </w:t>
      </w:r>
      <w:hyperlink r:id="rId9" w:history="1">
        <w:r w:rsidRPr="00033D01">
          <w:rPr>
            <w:rStyle w:val="Hyperlink"/>
            <w:rFonts w:ascii="Sailec" w:eastAsia="SimSun" w:hAnsi="Sailec" w:cs="Calibri"/>
            <w:kern w:val="1"/>
            <w:lang w:eastAsia="ar-SA"/>
          </w:rPr>
          <w:t>data-driven methodology</w:t>
        </w:r>
      </w:hyperlink>
      <w:r w:rsidRPr="00033D01">
        <w:rPr>
          <w:rFonts w:ascii="Sailec" w:eastAsia="SimSun" w:hAnsi="Sailec" w:cs="Calibri"/>
          <w:kern w:val="1"/>
          <w:lang w:eastAsia="ar-SA"/>
        </w:rPr>
        <w:t xml:space="preserve"> applied to anonymous Trust Index™ survey responses representing more than </w:t>
      </w:r>
      <w:r w:rsidR="00C03FCB">
        <w:rPr>
          <w:rFonts w:ascii="Sailec" w:eastAsia="SimSun" w:hAnsi="Sailec" w:cs="Calibri"/>
          <w:kern w:val="1"/>
          <w:lang w:eastAsia="ar-SA"/>
        </w:rPr>
        <w:t>189,159</w:t>
      </w:r>
      <w:r w:rsidRPr="00C03FCB">
        <w:rPr>
          <w:rFonts w:ascii="Sailec" w:eastAsia="SimSun" w:hAnsi="Sailec" w:cs="Calibri"/>
          <w:kern w:val="1"/>
          <w:lang w:eastAsia="ar-SA"/>
        </w:rPr>
        <w:t xml:space="preserve"> </w:t>
      </w:r>
      <w:r w:rsidRPr="00033D01">
        <w:rPr>
          <w:rFonts w:ascii="Sailec" w:eastAsia="SimSun" w:hAnsi="Sailec" w:cs="Calibri"/>
          <w:kern w:val="1"/>
          <w:lang w:eastAsia="ar-SA"/>
        </w:rPr>
        <w:t>employees at Great Place to Work-Certified</w:t>
      </w:r>
      <w:r w:rsidR="009E10C1">
        <w:rPr>
          <w:rFonts w:ascii="Sailec" w:eastAsia="SimSun" w:hAnsi="Sailec" w:cs="Calibri"/>
          <w:kern w:val="1"/>
          <w:lang w:eastAsia="ar-SA"/>
        </w:rPr>
        <w:t>™</w:t>
      </w:r>
      <w:r w:rsidRPr="00033D01">
        <w:rPr>
          <w:rFonts w:ascii="Sailec" w:eastAsia="SimSun" w:hAnsi="Sailec" w:cs="Calibri"/>
          <w:kern w:val="1"/>
          <w:lang w:eastAsia="ar-SA"/>
        </w:rPr>
        <w:t xml:space="preserve"> </w:t>
      </w:r>
      <w:r w:rsidRPr="00033D01">
        <w:rPr>
          <w:rFonts w:ascii="Sailec" w:eastAsia="SimSun" w:hAnsi="Sailec" w:cstheme="minorHAnsi"/>
          <w:kern w:val="1"/>
          <w:lang w:eastAsia="ar-SA"/>
        </w:rPr>
        <w:t xml:space="preserve">organizations. To learn more about Great Place to Work Certification and recognition on Best Workplaces lists published with FORTUNE, visit </w:t>
      </w:r>
      <w:hyperlink r:id="rId10" w:history="1">
        <w:r w:rsidR="009E10C1">
          <w:rPr>
            <w:rStyle w:val="Hyperlink"/>
            <w:rFonts w:ascii="Sailec" w:eastAsia="SimSun" w:hAnsi="Sailec" w:cstheme="minorHAnsi"/>
            <w:kern w:val="1"/>
            <w:lang w:eastAsia="ar-SA"/>
          </w:rPr>
          <w:t>g</w:t>
        </w:r>
        <w:r w:rsidRPr="00033D01">
          <w:rPr>
            <w:rStyle w:val="Hyperlink"/>
            <w:rFonts w:ascii="Sailec" w:eastAsia="SimSun" w:hAnsi="Sailec" w:cstheme="minorHAnsi"/>
            <w:kern w:val="1"/>
            <w:lang w:eastAsia="ar-SA"/>
          </w:rPr>
          <w:t>reatplacetowork.com</w:t>
        </w:r>
      </w:hyperlink>
      <w:r w:rsidRPr="00033D01">
        <w:rPr>
          <w:rFonts w:ascii="Sailec" w:eastAsia="SimSun" w:hAnsi="Sailec" w:cstheme="minorHAnsi"/>
          <w:kern w:val="1"/>
          <w:lang w:eastAsia="ar-SA"/>
        </w:rPr>
        <w:t>.</w:t>
      </w:r>
    </w:p>
    <w:p w14:paraId="506E30D8" w14:textId="1BFFE0DF" w:rsidR="00131B20" w:rsidRDefault="00131B20" w:rsidP="00CC6282">
      <w:pPr>
        <w:rPr>
          <w:rFonts w:ascii="Sailec" w:eastAsia="SimSun" w:hAnsi="Sailec" w:cstheme="minorHAnsi"/>
          <w:kern w:val="1"/>
          <w:lang w:eastAsia="ar-SA"/>
        </w:rPr>
      </w:pPr>
    </w:p>
    <w:p w14:paraId="42627D70" w14:textId="77777777" w:rsidR="00131B20" w:rsidRPr="00033D01" w:rsidRDefault="00131B20" w:rsidP="00CC6282">
      <w:pPr>
        <w:rPr>
          <w:rFonts w:ascii="Sailec" w:eastAsia="SimSun" w:hAnsi="Sailec" w:cstheme="minorHAnsi"/>
          <w:lang w:eastAsia="ar-SA"/>
        </w:rPr>
      </w:pPr>
    </w:p>
    <w:bookmarkEnd w:id="1"/>
    <w:p w14:paraId="4F893E4E" w14:textId="77777777" w:rsidR="00CC6282" w:rsidRPr="00033D01" w:rsidRDefault="00CC6282" w:rsidP="00CC6282">
      <w:pPr>
        <w:rPr>
          <w:rFonts w:ascii="Sailec" w:hAnsi="Sailec" w:cstheme="minorHAnsi"/>
        </w:rPr>
      </w:pPr>
    </w:p>
    <w:p w14:paraId="286E9951" w14:textId="19F2590E" w:rsidR="00714FA5" w:rsidRPr="00033D01" w:rsidRDefault="00714FA5" w:rsidP="00714FA5">
      <w:pPr>
        <w:rPr>
          <w:rFonts w:ascii="Sailec" w:eastAsia="Calibri" w:hAnsi="Sailec" w:cstheme="minorHAnsi"/>
          <w:b/>
          <w:bCs/>
          <w:color w:val="000000" w:themeColor="text1"/>
        </w:rPr>
      </w:pPr>
      <w:r w:rsidRPr="00033D01">
        <w:rPr>
          <w:rFonts w:ascii="Sailec" w:eastAsia="Calibri" w:hAnsi="Sailec" w:cstheme="minorHAnsi"/>
          <w:b/>
          <w:bCs/>
          <w:color w:val="000000"/>
          <w:bdr w:val="none" w:sz="0" w:space="0" w:color="auto" w:frame="1"/>
        </w:rPr>
        <w:lastRenderedPageBreak/>
        <w:t>About Great Place to Work</w:t>
      </w:r>
      <w:r w:rsidR="009E10C1">
        <w:rPr>
          <w:rFonts w:ascii="Sailec" w:eastAsia="Calibri" w:hAnsi="Sailec" w:cstheme="minorHAnsi"/>
          <w:b/>
          <w:bCs/>
          <w:color w:val="000000"/>
          <w:bdr w:val="none" w:sz="0" w:space="0" w:color="auto" w:frame="1"/>
        </w:rPr>
        <w:t>®</w:t>
      </w:r>
    </w:p>
    <w:p w14:paraId="35FC8D3F" w14:textId="57C93859" w:rsidR="00714FA5" w:rsidRPr="00033D01" w:rsidRDefault="00E20A67" w:rsidP="00714FA5">
      <w:pPr>
        <w:rPr>
          <w:rFonts w:ascii="Sailec" w:eastAsia="Calibri" w:hAnsi="Sailec" w:cstheme="minorHAnsi"/>
          <w:color w:val="000000"/>
        </w:rPr>
      </w:pPr>
      <w:hyperlink r:id="rId11" w:history="1">
        <w:r w:rsidR="00714FA5" w:rsidRPr="00033D01">
          <w:rPr>
            <w:rStyle w:val="Hyperlink"/>
            <w:rFonts w:ascii="Sailec" w:eastAsia="Calibri" w:hAnsi="Sailec" w:cstheme="minorHAnsi"/>
          </w:rPr>
          <w:t>Great Place to Work®</w:t>
        </w:r>
      </w:hyperlink>
      <w:r w:rsidR="00714FA5" w:rsidRPr="00033D01">
        <w:rPr>
          <w:rFonts w:ascii="Sailec" w:eastAsia="Calibri" w:hAnsi="Sailec" w:cstheme="minorHAnsi"/>
          <w:color w:val="000000"/>
        </w:rPr>
        <w:t xml:space="preserve"> is the global authority on workplace culture</w:t>
      </w:r>
      <w:r w:rsidR="00CF438D" w:rsidRPr="00033D01">
        <w:rPr>
          <w:rFonts w:ascii="Sailec" w:eastAsia="Calibri" w:hAnsi="Sailec" w:cstheme="minorHAnsi"/>
          <w:color w:val="000000"/>
        </w:rPr>
        <w:t xml:space="preserve"> and Activated Insights (activatedinsights.com) is their senior care division</w:t>
      </w:r>
      <w:r w:rsidR="00714FA5" w:rsidRPr="00033D01">
        <w:rPr>
          <w:rFonts w:ascii="Sailec" w:eastAsia="Calibri" w:hAnsi="Sailec" w:cstheme="minorHAnsi"/>
          <w:color w:val="000000"/>
        </w:rPr>
        <w:t xml:space="preserve">. They help organizations quantify their culture and produce better business results by creating a high-trust work experience for all employees. They recognize Great Place to Work-Certified™ companies and the Best Workplaces™ in the US. Learn more at </w:t>
      </w:r>
      <w:hyperlink r:id="rId12" w:history="1">
        <w:r w:rsidR="00714FA5" w:rsidRPr="00033D01">
          <w:rPr>
            <w:rStyle w:val="Hyperlink"/>
            <w:rFonts w:ascii="Sailec" w:eastAsia="Calibri" w:hAnsi="Sailec" w:cstheme="minorHAnsi"/>
          </w:rPr>
          <w:t>greatplacetowork.com</w:t>
        </w:r>
      </w:hyperlink>
      <w:r w:rsidR="00714FA5" w:rsidRPr="00033D01">
        <w:rPr>
          <w:rFonts w:ascii="Sailec" w:eastAsia="Calibri" w:hAnsi="Sailec" w:cstheme="minorHAnsi"/>
          <w:color w:val="000000"/>
        </w:rPr>
        <w:t xml:space="preserve"> and on</w:t>
      </w:r>
      <w:r w:rsidR="00CF438D" w:rsidRPr="00033D01">
        <w:rPr>
          <w:rFonts w:ascii="Sailec" w:eastAsia="Calibri" w:hAnsi="Sailec" w:cstheme="minorHAnsi"/>
          <w:color w:val="000000"/>
        </w:rPr>
        <w:t xml:space="preserve"> </w:t>
      </w:r>
      <w:hyperlink r:id="rId13" w:tgtFrame="_blank" w:history="1">
        <w:r w:rsidR="00714FA5" w:rsidRPr="00033D01">
          <w:rPr>
            <w:rStyle w:val="Hyperlink"/>
            <w:rFonts w:ascii="Sailec" w:hAnsi="Sailec" w:cstheme="minorHAnsi"/>
            <w:color w:val="4488FF"/>
            <w:u w:val="none"/>
          </w:rPr>
          <w:t>LinkedIn</w:t>
        </w:r>
      </w:hyperlink>
      <w:r w:rsidR="00714FA5" w:rsidRPr="00033D01">
        <w:rPr>
          <w:rStyle w:val="author-bu46uxokdorp"/>
          <w:rFonts w:ascii="Sailec" w:hAnsi="Sailec" w:cstheme="minorHAnsi"/>
          <w:color w:val="232528"/>
        </w:rPr>
        <w:t>,</w:t>
      </w:r>
      <w:r w:rsidR="00CF438D" w:rsidRPr="00033D01">
        <w:rPr>
          <w:rStyle w:val="author-bu46uxokdorp"/>
          <w:rFonts w:ascii="Sailec" w:hAnsi="Sailec" w:cstheme="minorHAnsi"/>
          <w:color w:val="232528"/>
        </w:rPr>
        <w:t xml:space="preserve"> </w:t>
      </w:r>
      <w:hyperlink r:id="rId14" w:tgtFrame="_blank" w:history="1">
        <w:r w:rsidR="00714FA5" w:rsidRPr="00033D01">
          <w:rPr>
            <w:rStyle w:val="Hyperlink"/>
            <w:rFonts w:ascii="Sailec" w:hAnsi="Sailec" w:cstheme="minorHAnsi"/>
            <w:color w:val="4488FF"/>
            <w:u w:val="none"/>
          </w:rPr>
          <w:t>Twitter</w:t>
        </w:r>
      </w:hyperlink>
      <w:r w:rsidR="00714FA5" w:rsidRPr="00033D01">
        <w:rPr>
          <w:rStyle w:val="author-bu46uxokdorp"/>
          <w:rFonts w:ascii="Sailec" w:hAnsi="Sailec" w:cstheme="minorHAnsi"/>
          <w:color w:val="232528"/>
        </w:rPr>
        <w:t>,</w:t>
      </w:r>
      <w:r w:rsidR="00CF438D" w:rsidRPr="00033D01">
        <w:rPr>
          <w:rStyle w:val="author-bu46uxokdorp"/>
          <w:rFonts w:ascii="Sailec" w:hAnsi="Sailec" w:cstheme="minorHAnsi"/>
          <w:color w:val="232528"/>
        </w:rPr>
        <w:t xml:space="preserve"> </w:t>
      </w:r>
      <w:hyperlink r:id="rId15" w:tgtFrame="_blank" w:history="1">
        <w:r w:rsidR="00714FA5" w:rsidRPr="00033D01">
          <w:rPr>
            <w:rStyle w:val="Hyperlink"/>
            <w:rFonts w:ascii="Sailec" w:hAnsi="Sailec" w:cstheme="minorHAnsi"/>
            <w:color w:val="4488FF"/>
            <w:u w:val="none"/>
          </w:rPr>
          <w:t>Facebook</w:t>
        </w:r>
      </w:hyperlink>
      <w:r w:rsidR="00CF438D" w:rsidRPr="00033D01">
        <w:rPr>
          <w:rStyle w:val="author-bu46uxokdorp"/>
          <w:rFonts w:ascii="Sailec" w:hAnsi="Sailec" w:cstheme="minorHAnsi"/>
          <w:color w:val="232528"/>
        </w:rPr>
        <w:t xml:space="preserve"> </w:t>
      </w:r>
      <w:r w:rsidR="00714FA5" w:rsidRPr="00033D01">
        <w:rPr>
          <w:rStyle w:val="author-bu46uxokdorp"/>
          <w:rFonts w:ascii="Sailec" w:hAnsi="Sailec" w:cstheme="minorHAnsi"/>
          <w:color w:val="232528"/>
        </w:rPr>
        <w:t>and</w:t>
      </w:r>
      <w:r w:rsidR="00CF438D" w:rsidRPr="00033D01">
        <w:rPr>
          <w:rStyle w:val="author-bu46uxokdorp"/>
          <w:rFonts w:ascii="Sailec" w:hAnsi="Sailec" w:cstheme="minorHAnsi"/>
          <w:color w:val="232528"/>
        </w:rPr>
        <w:t xml:space="preserve"> </w:t>
      </w:r>
      <w:hyperlink r:id="rId16" w:tgtFrame="_blank" w:history="1">
        <w:r w:rsidR="00714FA5" w:rsidRPr="00033D01">
          <w:rPr>
            <w:rStyle w:val="Hyperlink"/>
            <w:rFonts w:ascii="Sailec" w:hAnsi="Sailec" w:cstheme="minorHAnsi"/>
            <w:color w:val="4488FF"/>
            <w:u w:val="none"/>
          </w:rPr>
          <w:t>Instagram</w:t>
        </w:r>
      </w:hyperlink>
      <w:r w:rsidR="00714FA5" w:rsidRPr="00033D01">
        <w:rPr>
          <w:rStyle w:val="author-bu46uxokdorp"/>
          <w:rFonts w:ascii="Sailec" w:hAnsi="Sailec" w:cstheme="minorHAnsi"/>
          <w:color w:val="232528"/>
        </w:rPr>
        <w:t>.</w:t>
      </w:r>
    </w:p>
    <w:p w14:paraId="04A731C0" w14:textId="77777777" w:rsidR="00CC6282" w:rsidRPr="00033D01" w:rsidRDefault="00CC6282" w:rsidP="00CC6282">
      <w:pPr>
        <w:rPr>
          <w:rFonts w:ascii="Sailec" w:hAnsi="Sailec"/>
        </w:rPr>
      </w:pPr>
    </w:p>
    <w:p w14:paraId="5F69AF6B" w14:textId="5447B665" w:rsidR="00A6744F" w:rsidRDefault="0046447D" w:rsidP="00A6744F">
      <w:r w:rsidRPr="0046447D">
        <w:rPr>
          <w:rFonts w:ascii="Sailec" w:hAnsi="Sailec"/>
          <w:b/>
          <w:bCs/>
        </w:rPr>
        <w:t>Photo Caption:</w:t>
      </w:r>
      <w:r w:rsidR="00A6744F" w:rsidRPr="0046447D">
        <w:rPr>
          <w:rFonts w:ascii="Sailec" w:hAnsi="Sailec"/>
          <w:b/>
          <w:bCs/>
        </w:rPr>
        <w:t xml:space="preserve"> </w:t>
      </w:r>
      <w:r w:rsidR="00A6744F">
        <w:t xml:space="preserve">  Benton House team member Ezra Cisneros posing with his new Kia Soul, one of two the company awarded this year.</w:t>
      </w:r>
    </w:p>
    <w:p w14:paraId="01D2B4C8" w14:textId="747B8631" w:rsidR="00D1010D" w:rsidRPr="0046447D" w:rsidRDefault="00D1010D">
      <w:pPr>
        <w:rPr>
          <w:rFonts w:ascii="Sailec" w:hAnsi="Sailec"/>
          <w:b/>
          <w:bCs/>
        </w:rPr>
      </w:pPr>
    </w:p>
    <w:sectPr w:rsidR="00D1010D" w:rsidRPr="0046447D" w:rsidSect="007E5A09">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FEB2BA" w14:textId="77777777" w:rsidR="005F309B" w:rsidRDefault="005F309B" w:rsidP="001C1B07">
      <w:r>
        <w:separator/>
      </w:r>
    </w:p>
  </w:endnote>
  <w:endnote w:type="continuationSeparator" w:id="0">
    <w:p w14:paraId="511D29A8" w14:textId="77777777" w:rsidR="005F309B" w:rsidRDefault="005F309B" w:rsidP="001C1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ailec">
    <w:altName w:val="Calibri"/>
    <w:panose1 w:val="00000000000000000000"/>
    <w:charset w:val="00"/>
    <w:family w:val="modern"/>
    <w:notTrueType/>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A06B7A" w14:textId="77777777" w:rsidR="005F309B" w:rsidRDefault="005F309B" w:rsidP="001C1B07">
      <w:r>
        <w:separator/>
      </w:r>
    </w:p>
  </w:footnote>
  <w:footnote w:type="continuationSeparator" w:id="0">
    <w:p w14:paraId="10E58D9F" w14:textId="77777777" w:rsidR="005F309B" w:rsidRDefault="005F309B" w:rsidP="001C1B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5219B9" w14:textId="0B680C1D" w:rsidR="001C1B07" w:rsidRDefault="00746FC7" w:rsidP="00746FC7">
    <w:pPr>
      <w:pStyle w:val="Header"/>
      <w:jc w:val="center"/>
    </w:pPr>
    <w:r>
      <w:rPr>
        <w:noProof/>
      </w:rPr>
      <w:drawing>
        <wp:inline distT="0" distB="0" distL="0" distR="0" wp14:anchorId="73DB2891" wp14:editId="449E94FE">
          <wp:extent cx="1581150" cy="5270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527050"/>
                  </a:xfrm>
                  <a:prstGeom prst="rect">
                    <a:avLst/>
                  </a:prstGeom>
                  <a:noFill/>
                  <a:ln>
                    <a:noFill/>
                  </a:ln>
                </pic:spPr>
              </pic:pic>
            </a:graphicData>
          </a:graphic>
        </wp:inline>
      </w:drawing>
    </w:r>
  </w:p>
  <w:p w14:paraId="31A57C65" w14:textId="77777777" w:rsidR="009E10C1" w:rsidRDefault="009E10C1" w:rsidP="00746FC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751F7F"/>
    <w:multiLevelType w:val="hybridMultilevel"/>
    <w:tmpl w:val="3AAC4FAA"/>
    <w:lvl w:ilvl="0" w:tplc="2E9ED8CA">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33D01"/>
    <w:rsid w:val="000E2A94"/>
    <w:rsid w:val="00131B20"/>
    <w:rsid w:val="00145D50"/>
    <w:rsid w:val="001C1B07"/>
    <w:rsid w:val="002058BB"/>
    <w:rsid w:val="002D3D0A"/>
    <w:rsid w:val="00355186"/>
    <w:rsid w:val="003F6CAB"/>
    <w:rsid w:val="004027A5"/>
    <w:rsid w:val="00451824"/>
    <w:rsid w:val="0046447D"/>
    <w:rsid w:val="004D1A93"/>
    <w:rsid w:val="005238E7"/>
    <w:rsid w:val="00570F29"/>
    <w:rsid w:val="005F309B"/>
    <w:rsid w:val="00610732"/>
    <w:rsid w:val="00666B02"/>
    <w:rsid w:val="00714FA5"/>
    <w:rsid w:val="00746FC7"/>
    <w:rsid w:val="00813D98"/>
    <w:rsid w:val="00865F45"/>
    <w:rsid w:val="00904842"/>
    <w:rsid w:val="0098657C"/>
    <w:rsid w:val="009912AE"/>
    <w:rsid w:val="009E10C1"/>
    <w:rsid w:val="00A012E5"/>
    <w:rsid w:val="00A02E26"/>
    <w:rsid w:val="00A6744F"/>
    <w:rsid w:val="00A92301"/>
    <w:rsid w:val="00B41CFD"/>
    <w:rsid w:val="00B5118C"/>
    <w:rsid w:val="00C03FCB"/>
    <w:rsid w:val="00C153BE"/>
    <w:rsid w:val="00CC6282"/>
    <w:rsid w:val="00CF438D"/>
    <w:rsid w:val="00D03993"/>
    <w:rsid w:val="00D1010D"/>
    <w:rsid w:val="00D44532"/>
    <w:rsid w:val="00DE6013"/>
    <w:rsid w:val="00E20A67"/>
    <w:rsid w:val="00EB32FA"/>
    <w:rsid w:val="00EE6E42"/>
    <w:rsid w:val="00F35CE0"/>
    <w:rsid w:val="00FD5252"/>
    <w:rsid w:val="53E4DE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6282"/>
    <w:rPr>
      <w:color w:val="0563C1" w:themeColor="hyperlink"/>
      <w:u w:val="single"/>
    </w:rPr>
  </w:style>
  <w:style w:type="character" w:customStyle="1" w:styleId="normaltextrun">
    <w:name w:val="normaltextrun"/>
    <w:basedOn w:val="DefaultParagraphFont"/>
    <w:rsid w:val="00CC6282"/>
  </w:style>
  <w:style w:type="character" w:customStyle="1" w:styleId="author-bu46uxokdorp">
    <w:name w:val="author-bu46uxokdorp"/>
    <w:basedOn w:val="DefaultParagraphFont"/>
    <w:rsid w:val="00CC6282"/>
  </w:style>
  <w:style w:type="character" w:styleId="UnresolvedMention">
    <w:name w:val="Unresolved Mention"/>
    <w:basedOn w:val="DefaultParagraphFont"/>
    <w:uiPriority w:val="99"/>
    <w:rsid w:val="00CC6282"/>
    <w:rPr>
      <w:color w:val="605E5C"/>
      <w:shd w:val="clear" w:color="auto" w:fill="E1DFDD"/>
    </w:rPr>
  </w:style>
  <w:style w:type="paragraph" w:styleId="Header">
    <w:name w:val="header"/>
    <w:basedOn w:val="Normal"/>
    <w:link w:val="HeaderChar"/>
    <w:uiPriority w:val="99"/>
    <w:unhideWhenUsed/>
    <w:rsid w:val="001C1B07"/>
    <w:pPr>
      <w:tabs>
        <w:tab w:val="center" w:pos="4680"/>
        <w:tab w:val="right" w:pos="9360"/>
      </w:tabs>
    </w:pPr>
  </w:style>
  <w:style w:type="character" w:customStyle="1" w:styleId="HeaderChar">
    <w:name w:val="Header Char"/>
    <w:basedOn w:val="DefaultParagraphFont"/>
    <w:link w:val="Header"/>
    <w:uiPriority w:val="99"/>
    <w:rsid w:val="001C1B07"/>
  </w:style>
  <w:style w:type="paragraph" w:styleId="Footer">
    <w:name w:val="footer"/>
    <w:basedOn w:val="Normal"/>
    <w:link w:val="FooterChar"/>
    <w:uiPriority w:val="99"/>
    <w:unhideWhenUsed/>
    <w:rsid w:val="001C1B07"/>
    <w:pPr>
      <w:tabs>
        <w:tab w:val="center" w:pos="4680"/>
        <w:tab w:val="right" w:pos="9360"/>
      </w:tabs>
    </w:pPr>
  </w:style>
  <w:style w:type="character" w:customStyle="1" w:styleId="FooterChar">
    <w:name w:val="Footer Char"/>
    <w:basedOn w:val="DefaultParagraphFont"/>
    <w:link w:val="Footer"/>
    <w:uiPriority w:val="99"/>
    <w:rsid w:val="001C1B07"/>
  </w:style>
  <w:style w:type="paragraph" w:customStyle="1" w:styleId="Default">
    <w:name w:val="Default"/>
    <w:basedOn w:val="Normal"/>
    <w:rsid w:val="00B5118C"/>
    <w:pPr>
      <w:autoSpaceDE w:val="0"/>
      <w:autoSpaceDN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1218597">
      <w:bodyDiv w:val="1"/>
      <w:marLeft w:val="0"/>
      <w:marRight w:val="0"/>
      <w:marTop w:val="0"/>
      <w:marBottom w:val="0"/>
      <w:divBdr>
        <w:top w:val="none" w:sz="0" w:space="0" w:color="auto"/>
        <w:left w:val="none" w:sz="0" w:space="0" w:color="auto"/>
        <w:bottom w:val="none" w:sz="0" w:space="0" w:color="auto"/>
        <w:right w:val="none" w:sz="0" w:space="0" w:color="auto"/>
      </w:divBdr>
    </w:div>
    <w:div w:id="1167357375">
      <w:bodyDiv w:val="1"/>
      <w:marLeft w:val="0"/>
      <w:marRight w:val="0"/>
      <w:marTop w:val="0"/>
      <w:marBottom w:val="0"/>
      <w:divBdr>
        <w:top w:val="none" w:sz="0" w:space="0" w:color="auto"/>
        <w:left w:val="none" w:sz="0" w:space="0" w:color="auto"/>
        <w:bottom w:val="none" w:sz="0" w:space="0" w:color="auto"/>
        <w:right w:val="none" w:sz="0" w:space="0" w:color="auto"/>
      </w:divBdr>
    </w:div>
    <w:div w:id="1567378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eatplacetowork.com/best-workplaces/aging-services/2020" TargetMode="External"/><Relationship Id="rId13" Type="http://schemas.openxmlformats.org/officeDocument/2006/relationships/hyperlink" Target="https://www.linkedin.com/company/2892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www.greatplacetowork.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instagram.com/gptw_u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reatplacetowork.com" TargetMode="External"/><Relationship Id="rId5" Type="http://schemas.openxmlformats.org/officeDocument/2006/relationships/footnotes" Target="footnotes.xml"/><Relationship Id="rId15" Type="http://schemas.openxmlformats.org/officeDocument/2006/relationships/hyperlink" Target="https://www.facebook.com/GreatPlacetoWork" TargetMode="External"/><Relationship Id="rId10" Type="http://schemas.openxmlformats.org/officeDocument/2006/relationships/hyperlink" Target="https://www.greatplacetowork.com/certificatio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reatplacetowork.com/best-workplaces/aging-services/2019" TargetMode="External"/><Relationship Id="rId14" Type="http://schemas.openxmlformats.org/officeDocument/2006/relationships/hyperlink" Target="https://twitter.com/gptw_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732</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Julia Banks</cp:lastModifiedBy>
  <cp:revision>4</cp:revision>
  <dcterms:created xsi:type="dcterms:W3CDTF">2020-12-18T22:40:00Z</dcterms:created>
  <dcterms:modified xsi:type="dcterms:W3CDTF">2020-12-18T22:42:00Z</dcterms:modified>
</cp:coreProperties>
</file>